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79" w:rsidRDefault="00B1031C" w:rsidP="00B1031C">
      <w:pPr>
        <w:spacing w:after="237" w:line="259" w:lineRule="auto"/>
        <w:ind w:left="0" w:firstLine="0"/>
        <w:jc w:val="center"/>
        <w:rPr>
          <w:sz w:val="22"/>
        </w:rPr>
      </w:pPr>
      <w:bookmarkStart w:id="0" w:name="_GoBack"/>
      <w:bookmarkEnd w:id="0"/>
      <w:r>
        <w:rPr>
          <w:rFonts w:ascii="Arial" w:hAnsi="Arial" w:cs="Arial"/>
          <w:noProof/>
          <w:sz w:val="28"/>
          <w:szCs w:val="28"/>
          <w:u w:val="single" w:color="000000"/>
        </w:rPr>
        <w:drawing>
          <wp:inline distT="0" distB="0" distL="0" distR="0" wp14:anchorId="60F8EEFD" wp14:editId="48F559AB">
            <wp:extent cx="1932915" cy="1533525"/>
            <wp:effectExtent l="0" t="0" r="0" b="0"/>
            <wp:docPr id="1" name="Picture 1" descr="C:\Users\Wendy\AppData\Local\Microsoft\Windows\INetCache\Content.Word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endy\AppData\Local\Microsoft\Windows\INetCache\Content.Word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367" cy="154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031C" w:rsidRDefault="00B1031C" w:rsidP="00B1031C">
      <w:pPr>
        <w:spacing w:after="237" w:line="259" w:lineRule="auto"/>
        <w:ind w:left="118" w:firstLine="0"/>
        <w:jc w:val="center"/>
        <w:rPr>
          <w:sz w:val="22"/>
        </w:rPr>
      </w:pPr>
    </w:p>
    <w:p w:rsidR="00DA5279" w:rsidRPr="00B1031C" w:rsidRDefault="00B1031C" w:rsidP="00B1031C">
      <w:pPr>
        <w:spacing w:after="221" w:line="259" w:lineRule="auto"/>
        <w:ind w:left="0" w:firstLine="0"/>
        <w:jc w:val="center"/>
        <w:rPr>
          <w:rFonts w:ascii="Arial" w:hAnsi="Arial" w:cs="Arial"/>
          <w:sz w:val="28"/>
          <w:szCs w:val="28"/>
        </w:rPr>
      </w:pPr>
      <w:r w:rsidRPr="00B1031C">
        <w:rPr>
          <w:rFonts w:ascii="Arial" w:hAnsi="Arial" w:cs="Arial"/>
          <w:sz w:val="28"/>
          <w:szCs w:val="28"/>
          <w:u w:val="single" w:color="000000"/>
        </w:rPr>
        <w:t>The Bridges Medical Practice Mission Statement</w:t>
      </w:r>
    </w:p>
    <w:p w:rsidR="00DA5279" w:rsidRDefault="00B1031C">
      <w:pPr>
        <w:spacing w:after="219" w:line="259" w:lineRule="auto"/>
        <w:ind w:left="0" w:firstLine="0"/>
      </w:pPr>
      <w:r>
        <w:t xml:space="preserve"> </w:t>
      </w:r>
    </w:p>
    <w:p w:rsidR="00DA5279" w:rsidRPr="00B1031C" w:rsidRDefault="00B1031C" w:rsidP="00B1031C">
      <w:pPr>
        <w:spacing w:after="221" w:line="259" w:lineRule="auto"/>
        <w:ind w:left="0" w:firstLine="0"/>
      </w:pPr>
      <w:r>
        <w:t xml:space="preserve"> </w:t>
      </w:r>
      <w:r w:rsidRPr="00B1031C">
        <w:rPr>
          <w:rFonts w:ascii="Arial" w:hAnsi="Arial" w:cs="Arial"/>
          <w:u w:val="single" w:color="000000"/>
        </w:rPr>
        <w:t>Our Aim Is: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spacing w:after="208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To provide high quality care for all of our patients in a caring, responsive, courteous and supportive manner. </w:t>
      </w:r>
    </w:p>
    <w:p w:rsidR="00DA5279" w:rsidRPr="00B1031C" w:rsidRDefault="00B1031C" w:rsidP="00B1031C">
      <w:pPr>
        <w:spacing w:after="221" w:line="259" w:lineRule="auto"/>
        <w:ind w:left="0" w:firstLine="0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 </w:t>
      </w:r>
      <w:r w:rsidRPr="00B1031C">
        <w:rPr>
          <w:rFonts w:ascii="Arial" w:hAnsi="Arial" w:cs="Arial"/>
          <w:u w:val="single" w:color="000000"/>
        </w:rPr>
        <w:t>Our Mission is to: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Put our patient’s welfare at the heart of all we do. </w:t>
      </w:r>
    </w:p>
    <w:p w:rsidR="00DA5279" w:rsidRPr="00B1031C" w:rsidRDefault="00B1031C">
      <w:pPr>
        <w:numPr>
          <w:ilvl w:val="0"/>
          <w:numId w:val="1"/>
        </w:numPr>
        <w:spacing w:after="61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Listen to our patients. </w:t>
      </w:r>
    </w:p>
    <w:p w:rsidR="00DA5279" w:rsidRPr="00B1031C" w:rsidRDefault="00B1031C">
      <w:pPr>
        <w:numPr>
          <w:ilvl w:val="0"/>
          <w:numId w:val="1"/>
        </w:numPr>
        <w:spacing w:after="78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Promote best medical practice, share expertise and refer on to the appropriate service where necessary. </w:t>
      </w:r>
    </w:p>
    <w:p w:rsidR="00DA5279" w:rsidRPr="00B1031C" w:rsidRDefault="00B1031C">
      <w:pPr>
        <w:numPr>
          <w:ilvl w:val="0"/>
          <w:numId w:val="1"/>
        </w:numPr>
        <w:spacing w:after="78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provide continuous learning with our organisation and promote clinica</w:t>
      </w:r>
      <w:r w:rsidRPr="00B1031C">
        <w:rPr>
          <w:rFonts w:ascii="Arial" w:hAnsi="Arial" w:cs="Arial"/>
        </w:rPr>
        <w:t>l governance within our teams.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Be innovative, adaptable and respond to the changing face of general practice.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Promote the aims mission and values of the Dorset Clinical Commissioning Group.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Strive to improve the health of our population and encourage self-care.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Use our resources wisely and in a cost effective manner.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78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Encourage patients to use both the practice resources and those of the wider NHS responsibly.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Balance the needs of individua</w:t>
      </w:r>
      <w:r w:rsidRPr="00B1031C">
        <w:rPr>
          <w:rFonts w:ascii="Arial" w:hAnsi="Arial" w:cs="Arial"/>
        </w:rPr>
        <w:t>l patients with those of the wider practice population.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184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Value and protect our staff.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spacing w:after="219" w:line="259" w:lineRule="auto"/>
        <w:ind w:left="0" w:firstLine="0"/>
        <w:rPr>
          <w:rFonts w:ascii="Arial" w:hAnsi="Arial" w:cs="Arial"/>
        </w:rPr>
      </w:pP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spacing w:after="293" w:line="259" w:lineRule="auto"/>
        <w:ind w:left="-5"/>
        <w:rPr>
          <w:rFonts w:ascii="Arial" w:hAnsi="Arial" w:cs="Arial"/>
        </w:rPr>
      </w:pPr>
      <w:r w:rsidRPr="00B1031C">
        <w:rPr>
          <w:rFonts w:ascii="Arial" w:hAnsi="Arial" w:cs="Arial"/>
          <w:u w:val="single" w:color="000000"/>
        </w:rPr>
        <w:lastRenderedPageBreak/>
        <w:t>Our Values Are: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64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be caring.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60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be responsible.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63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have integrity.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64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be trustworthy.</w:t>
      </w:r>
      <w:r w:rsidRPr="00B1031C">
        <w:rPr>
          <w:rFonts w:ascii="Arial" w:hAnsi="Arial" w:cs="Arial"/>
        </w:rPr>
        <w:t xml:space="preserve"> </w:t>
      </w:r>
    </w:p>
    <w:p w:rsidR="00DA5279" w:rsidRPr="00B1031C" w:rsidRDefault="00B1031C">
      <w:pPr>
        <w:numPr>
          <w:ilvl w:val="0"/>
          <w:numId w:val="1"/>
        </w:numPr>
        <w:spacing w:after="185"/>
        <w:ind w:hanging="360"/>
        <w:rPr>
          <w:rFonts w:ascii="Arial" w:hAnsi="Arial" w:cs="Arial"/>
        </w:rPr>
      </w:pPr>
      <w:r w:rsidRPr="00B1031C">
        <w:rPr>
          <w:rFonts w:ascii="Arial" w:hAnsi="Arial" w:cs="Arial"/>
        </w:rPr>
        <w:t>To strive for excellence.</w:t>
      </w:r>
      <w:r w:rsidRPr="00B1031C">
        <w:rPr>
          <w:rFonts w:ascii="Arial" w:hAnsi="Arial" w:cs="Arial"/>
        </w:rPr>
        <w:t xml:space="preserve"> </w:t>
      </w:r>
    </w:p>
    <w:p w:rsidR="00DA5279" w:rsidRDefault="00B1031C">
      <w:pPr>
        <w:spacing w:line="259" w:lineRule="auto"/>
        <w:ind w:left="0" w:firstLine="0"/>
      </w:pPr>
      <w:r>
        <w:t xml:space="preserve"> </w:t>
      </w:r>
    </w:p>
    <w:sectPr w:rsidR="00DA5279">
      <w:pgSz w:w="11900" w:h="16840"/>
      <w:pgMar w:top="1440" w:right="150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1F25"/>
    <w:multiLevelType w:val="hybridMultilevel"/>
    <w:tmpl w:val="00FAD530"/>
    <w:lvl w:ilvl="0" w:tplc="20941E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1" w:tplc="27F8AE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2" w:tplc="581ED5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3" w:tplc="898E9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4" w:tplc="426446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5" w:tplc="2FE6DF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6" w:tplc="A71C87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7" w:tplc="F876631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  <w:lvl w:ilvl="8" w:tplc="D06EAE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7"/>
        <w:szCs w:val="37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79"/>
    <w:rsid w:val="00B1031C"/>
    <w:rsid w:val="00D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A149A"/>
  <w15:docId w15:val="{290A5868-8149-49F4-9E4A-B5CC5057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9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The Bridges Medical Practice Mission Statement</vt:lpstr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The Bridges Medical Practice Mission Statement</dc:title>
  <dc:subject/>
  <dc:creator>User</dc:creator>
  <cp:keywords/>
  <cp:lastModifiedBy>Mark Wood</cp:lastModifiedBy>
  <cp:revision>2</cp:revision>
  <dcterms:created xsi:type="dcterms:W3CDTF">2020-05-19T12:42:00Z</dcterms:created>
  <dcterms:modified xsi:type="dcterms:W3CDTF">2020-05-19T12:42:00Z</dcterms:modified>
</cp:coreProperties>
</file>